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65" w:rsidRDefault="00280165">
      <w:pPr>
        <w:spacing w:after="122" w:line="257" w:lineRule="auto"/>
        <w:ind w:left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67656E68" wp14:editId="39497C66">
            <wp:extent cx="5731510" cy="1046825"/>
            <wp:effectExtent l="0" t="0" r="2540" b="1270"/>
            <wp:docPr id="2" name="Picture 2" descr="C:\Users\bradshawd\AppData\Local\Microsoft\Windows\INetCache\Content.Word\V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adshawd\AppData\Local\Microsoft\Windows\INetCache\Content.Word\VS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AB" w:rsidRDefault="000563BD">
      <w:pPr>
        <w:spacing w:after="122" w:line="257" w:lineRule="auto"/>
        <w:ind w:left="0" w:firstLine="0"/>
        <w:jc w:val="left"/>
      </w:pPr>
      <w:r>
        <w:rPr>
          <w:b/>
          <w:sz w:val="28"/>
        </w:rPr>
        <w:t xml:space="preserve">A one minute guide on Pupil Premium Plus (PP+) funding for Previously Looked </w:t>
      </w:r>
      <w:proofErr w:type="gramStart"/>
      <w:r>
        <w:rPr>
          <w:b/>
          <w:sz w:val="28"/>
        </w:rPr>
        <w:t>After</w:t>
      </w:r>
      <w:proofErr w:type="gramEnd"/>
      <w:r>
        <w:rPr>
          <w:b/>
          <w:sz w:val="28"/>
        </w:rPr>
        <w:t xml:space="preserve"> Children (PLAC) </w:t>
      </w:r>
    </w:p>
    <w:p w:rsidR="00EB6AAB" w:rsidRDefault="000563BD">
      <w:r>
        <w:t xml:space="preserve">The PP+ grant is aimed at raising the attainment of disadvantaged pupils of all abilities to reach their potential. </w:t>
      </w:r>
    </w:p>
    <w:p w:rsidR="00EB6AAB" w:rsidRDefault="000563BD">
      <w:r>
        <w:t xml:space="preserve">A pupil is only eligible for one type of pupil premium grant at a time. </w:t>
      </w:r>
    </w:p>
    <w:p w:rsidR="00EB6AAB" w:rsidRDefault="000563BD">
      <w:r>
        <w:t xml:space="preserve">PP+ is for previously looked after children– children who were once in care and now adopted or under a special guardianship order (SGO) or child arrangement order. This is paid directly to schools based on the number of pupils they record on their January school census.  </w:t>
      </w:r>
    </w:p>
    <w:p w:rsidR="00EB6AAB" w:rsidRDefault="000563BD">
      <w:r>
        <w:t xml:space="preserve">Please ensure that your school processes allow you to collect and evidence this data – midterm school transfers, school admission data forms and key information sheets </w:t>
      </w:r>
    </w:p>
    <w:p w:rsidR="00EB6AAB" w:rsidRDefault="000563BD">
      <w:r>
        <w:t>The annual amount available is £2</w:t>
      </w:r>
      <w:r w:rsidR="00201B26">
        <w:t>410</w:t>
      </w:r>
      <w:bookmarkStart w:id="0" w:name="_GoBack"/>
      <w:bookmarkEnd w:id="0"/>
      <w:r>
        <w:t xml:space="preserve"> for each PLAC pupil. </w:t>
      </w:r>
    </w:p>
    <w:p w:rsidR="00EB6AAB" w:rsidRDefault="000563BD">
      <w:r>
        <w:t xml:space="preserve">The PP+ is for the educational benefit of pupils and spend should be clearly linked to children’s needs and educational targets. </w:t>
      </w:r>
    </w:p>
    <w:p w:rsidR="00EB6AAB" w:rsidRDefault="000563BD">
      <w:pPr>
        <w:spacing w:after="213"/>
      </w:pPr>
      <w:r>
        <w:t xml:space="preserve">Statutory Guidance states: </w:t>
      </w:r>
    </w:p>
    <w:p w:rsidR="00EB6AAB" w:rsidRDefault="000563BD">
      <w:pPr>
        <w:numPr>
          <w:ilvl w:val="0"/>
          <w:numId w:val="1"/>
        </w:numPr>
        <w:spacing w:after="50"/>
        <w:ind w:hanging="360"/>
      </w:pPr>
      <w:r>
        <w:rPr>
          <w:shd w:val="clear" w:color="auto" w:fill="FFFF00"/>
        </w:rPr>
        <w:t>For both looked-after and previously looked-after children PP+ is not a personal</w:t>
      </w:r>
      <w:r>
        <w:t xml:space="preserve"> </w:t>
      </w:r>
      <w:r>
        <w:rPr>
          <w:shd w:val="clear" w:color="auto" w:fill="FFFF00"/>
        </w:rPr>
        <w:t>budget for individual children.</w:t>
      </w:r>
      <w:r>
        <w:t xml:space="preserve"> The VSH and school manage their PP+ allocation for the benefit of their cohort of looked-after or previously looked-after children and according to children’s needs. </w:t>
      </w:r>
    </w:p>
    <w:p w:rsidR="00EB6AAB" w:rsidRDefault="000563BD">
      <w:pPr>
        <w:numPr>
          <w:ilvl w:val="0"/>
          <w:numId w:val="1"/>
        </w:numPr>
        <w:spacing w:after="50"/>
        <w:ind w:hanging="360"/>
      </w:pPr>
      <w:r>
        <w:t xml:space="preserve">DTs should help raise PLAC’s parents and guardians’ awareness of the PP+ and other support for PLAC. </w:t>
      </w:r>
    </w:p>
    <w:p w:rsidR="00EB6AAB" w:rsidRDefault="000563BD">
      <w:pPr>
        <w:numPr>
          <w:ilvl w:val="0"/>
          <w:numId w:val="1"/>
        </w:numPr>
        <w:spacing w:after="47"/>
        <w:ind w:hanging="360"/>
      </w:pPr>
      <w:r>
        <w:t xml:space="preserve">The DT should encourage parents and guardians’ involvement in deciding how the PP+ is used to support their child and be the main contact for queries about its use. </w:t>
      </w:r>
    </w:p>
    <w:p w:rsidR="00EB6AAB" w:rsidRDefault="000563BD">
      <w:pPr>
        <w:numPr>
          <w:ilvl w:val="0"/>
          <w:numId w:val="1"/>
        </w:numPr>
        <w:ind w:hanging="360"/>
      </w:pPr>
      <w:r>
        <w:t xml:space="preserve">It is important that interventions supported by PP+ should be evidence based and in the best interests of the child </w:t>
      </w:r>
    </w:p>
    <w:p w:rsidR="00EB6AAB" w:rsidRDefault="000563BD">
      <w:pPr>
        <w:spacing w:after="212"/>
        <w:ind w:left="0" w:firstLine="0"/>
        <w:jc w:val="left"/>
      </w:pPr>
      <w:r>
        <w:rPr>
          <w:b/>
        </w:rPr>
        <w:t xml:space="preserve">PP+ Grant should be used for: </w:t>
      </w:r>
    </w:p>
    <w:p w:rsidR="00EB6AAB" w:rsidRDefault="000563BD">
      <w:pPr>
        <w:numPr>
          <w:ilvl w:val="0"/>
          <w:numId w:val="1"/>
        </w:numPr>
        <w:spacing w:after="22"/>
        <w:ind w:hanging="360"/>
      </w:pPr>
      <w:r>
        <w:t xml:space="preserve">Narrow the attainment gap </w:t>
      </w:r>
    </w:p>
    <w:p w:rsidR="00EB6AAB" w:rsidRDefault="000563BD">
      <w:pPr>
        <w:numPr>
          <w:ilvl w:val="0"/>
          <w:numId w:val="1"/>
        </w:numPr>
        <w:spacing w:after="23"/>
        <w:ind w:hanging="360"/>
      </w:pPr>
      <w:r>
        <w:t xml:space="preserve">Support progress and achievement </w:t>
      </w:r>
    </w:p>
    <w:p w:rsidR="00EB6AAB" w:rsidRDefault="000563BD">
      <w:pPr>
        <w:numPr>
          <w:ilvl w:val="0"/>
          <w:numId w:val="1"/>
        </w:numPr>
        <w:spacing w:after="22"/>
        <w:ind w:hanging="360"/>
      </w:pPr>
      <w:r>
        <w:t xml:space="preserve">Address identified learning needs </w:t>
      </w:r>
    </w:p>
    <w:p w:rsidR="00EB6AAB" w:rsidRDefault="000563BD">
      <w:pPr>
        <w:numPr>
          <w:ilvl w:val="0"/>
          <w:numId w:val="1"/>
        </w:numPr>
        <w:spacing w:after="22"/>
        <w:ind w:hanging="360"/>
      </w:pPr>
      <w:r>
        <w:t xml:space="preserve">Be focused, targeted and specific </w:t>
      </w:r>
    </w:p>
    <w:p w:rsidR="00EB6AAB" w:rsidRDefault="000563BD">
      <w:pPr>
        <w:numPr>
          <w:ilvl w:val="0"/>
          <w:numId w:val="1"/>
        </w:numPr>
        <w:spacing w:after="22"/>
        <w:ind w:hanging="360"/>
      </w:pPr>
      <w:r>
        <w:t xml:space="preserve">Provide direct educational interventions </w:t>
      </w:r>
    </w:p>
    <w:p w:rsidR="00EB6AAB" w:rsidRDefault="000563BD" w:rsidP="00280165">
      <w:pPr>
        <w:numPr>
          <w:ilvl w:val="0"/>
          <w:numId w:val="1"/>
        </w:numPr>
        <w:spacing w:after="112"/>
        <w:ind w:hanging="360"/>
      </w:pPr>
      <w:r>
        <w:t xml:space="preserve">Support pupils to reach their full potential </w:t>
      </w:r>
    </w:p>
    <w:sectPr w:rsidR="00EB6AAB">
      <w:pgSz w:w="11906" w:h="16838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7BDA"/>
    <w:multiLevelType w:val="hybridMultilevel"/>
    <w:tmpl w:val="576C3E8A"/>
    <w:lvl w:ilvl="0" w:tplc="89C6E2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477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497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84D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825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254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6F7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C02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803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AB"/>
    <w:rsid w:val="000563BD"/>
    <w:rsid w:val="00201B26"/>
    <w:rsid w:val="00280165"/>
    <w:rsid w:val="00E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F0C0"/>
  <w15:docId w15:val="{E66F2213-17E7-4BE9-A937-F653B1C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2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cc82771</dc:creator>
  <cp:keywords/>
  <cp:lastModifiedBy>David Bradshaw - Virtual School</cp:lastModifiedBy>
  <cp:revision>2</cp:revision>
  <dcterms:created xsi:type="dcterms:W3CDTF">2022-09-05T13:11:00Z</dcterms:created>
  <dcterms:modified xsi:type="dcterms:W3CDTF">2022-09-05T13:11:00Z</dcterms:modified>
</cp:coreProperties>
</file>